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BCC" w:rsidRPr="00993131" w:rsidRDefault="00194BCC" w:rsidP="00194BCC">
      <w:pPr>
        <w:rPr>
          <w:rFonts w:cstheme="majorBidi"/>
          <w:b/>
          <w:bCs/>
          <w:highlight w:val="yellow"/>
        </w:rPr>
      </w:pPr>
      <w:r w:rsidRPr="00993131">
        <w:rPr>
          <w:b/>
          <w:bCs/>
        </w:rPr>
        <w:t>SOLUTION:</w:t>
      </w:r>
      <w:r>
        <w:t xml:space="preserve"> </w:t>
      </w:r>
      <w:r w:rsidRPr="00993131">
        <w:rPr>
          <w:rFonts w:cstheme="majorBidi"/>
          <w:b/>
          <w:bCs/>
        </w:rPr>
        <w:t>FXM 01: Fixed service (point-to-point)</w:t>
      </w:r>
    </w:p>
    <w:p w:rsidR="00194BCC" w:rsidRDefault="00194BCC" w:rsidP="00194BCC">
      <w:r w:rsidRPr="00993131">
        <w:t xml:space="preserve">Prepare an electronic notice of frequency </w:t>
      </w:r>
      <w:r>
        <w:t>42.2 M</w:t>
      </w:r>
      <w:r w:rsidRPr="00993131">
        <w:t>Hz used for the operation of fixed link, for its recording in the Master Register.</w:t>
      </w:r>
    </w:p>
    <w:p w:rsidR="00194BCC" w:rsidRPr="0031668A" w:rsidRDefault="00194BCC" w:rsidP="00194BCC">
      <w:pPr>
        <w:rPr>
          <w:rFonts w:cstheme="majorBidi"/>
          <w:b/>
          <w:bCs/>
        </w:rPr>
      </w:pPr>
      <w:r w:rsidRPr="0031668A">
        <w:rPr>
          <w:rFonts w:cstheme="majorBidi"/>
          <w:b/>
          <w:bCs/>
        </w:rPr>
        <w:t>Solution</w:t>
      </w:r>
    </w:p>
    <w:p w:rsidR="00194BCC" w:rsidRPr="0031668A" w:rsidRDefault="00194BCC" w:rsidP="00194BCC">
      <w:pPr>
        <w:pStyle w:val="ListParagraph"/>
        <w:numPr>
          <w:ilvl w:val="0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The purpose of the exercise is to notify a fixed station for its recording in the Master Register. </w:t>
      </w:r>
    </w:p>
    <w:p w:rsidR="00194BCC" w:rsidRPr="0031668A" w:rsidRDefault="00194BCC" w:rsidP="00194BCC">
      <w:pPr>
        <w:pStyle w:val="ListParagraph"/>
        <w:numPr>
          <w:ilvl w:val="0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The notice type for fixed station is T11. </w:t>
      </w:r>
    </w:p>
    <w:p w:rsidR="00194BCC" w:rsidRPr="0031668A" w:rsidRDefault="00194BCC" w:rsidP="00194BCC">
      <w:pPr>
        <w:pStyle w:val="ListParagraph"/>
        <w:numPr>
          <w:ilvl w:val="0"/>
          <w:numId w:val="1"/>
        </w:numPr>
        <w:rPr>
          <w:rFonts w:cstheme="majorBidi"/>
        </w:rPr>
      </w:pPr>
      <w:r w:rsidRPr="0031668A">
        <w:rPr>
          <w:rFonts w:cstheme="majorBidi"/>
        </w:rPr>
        <w:t>The identifying elements for fixed and Mobile are :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>Assign Frequency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>Geographical coordinates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>Designation of emission (bandwidth code and class of emission)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Class of station </w:t>
      </w:r>
    </w:p>
    <w:p w:rsidR="00194BCC" w:rsidRPr="0031668A" w:rsidRDefault="00194BCC" w:rsidP="00194BCC">
      <w:pPr>
        <w:pStyle w:val="ListParagraph"/>
        <w:numPr>
          <w:ilvl w:val="1"/>
          <w:numId w:val="1"/>
        </w:numPr>
        <w:rPr>
          <w:rFonts w:cstheme="majorBidi"/>
        </w:rPr>
      </w:pPr>
      <w:r w:rsidRPr="0031668A">
        <w:rPr>
          <w:rFonts w:cstheme="majorBidi"/>
        </w:rPr>
        <w:t xml:space="preserve">Operating hours </w:t>
      </w:r>
    </w:p>
    <w:p w:rsidR="00194BCC" w:rsidRPr="0031668A" w:rsidRDefault="00194BCC" w:rsidP="00194BCC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Nature of service is mandatory; the preface to the BR IFIC provides a complete list of Nature of Services in Chapter IV, Section 7.</w:t>
      </w:r>
    </w:p>
    <w:p w:rsidR="00194BCC" w:rsidRPr="0031668A" w:rsidRDefault="00194BCC" w:rsidP="00194BCC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The class of station is a mandatory field and in this case it is FX; the preface to the BR IFIC provides a complete list of class of stations in Chapter IV, Section 6</w:t>
      </w:r>
    </w:p>
    <w:p w:rsidR="00194BCC" w:rsidRPr="0031668A" w:rsidRDefault="00194BCC" w:rsidP="00194BCC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The Frequency does not fall within the bands shared on equal basis with space services, the values for Antenna gain and Radiated power shall be notified in dipole reference.</w:t>
      </w:r>
    </w:p>
    <w:p w:rsidR="00194BCC" w:rsidRPr="0031668A" w:rsidRDefault="00194BCC" w:rsidP="00194BCC">
      <w:pPr>
        <w:pStyle w:val="ListParagraph"/>
        <w:numPr>
          <w:ilvl w:val="0"/>
          <w:numId w:val="2"/>
        </w:numPr>
        <w:rPr>
          <w:rFonts w:cstheme="majorBidi"/>
        </w:rPr>
      </w:pPr>
      <w:r w:rsidRPr="0031668A">
        <w:rPr>
          <w:rFonts w:cstheme="majorBidi"/>
        </w:rPr>
        <w:t>The following fields are mandatory for all notifications under Article 11.</w:t>
      </w:r>
    </w:p>
    <w:p w:rsidR="00194BCC" w:rsidRPr="0031668A" w:rsidRDefault="00194BCC" w:rsidP="00194BCC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Address code : Preface to the BR IFIC, Chapter IV, Section 3</w:t>
      </w:r>
    </w:p>
    <w:p w:rsidR="00194BCC" w:rsidRPr="0031668A" w:rsidRDefault="00194BCC" w:rsidP="00194BCC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Date of bringing into use: not earlier than 3 months as it is not within the bands shared with Space Services.</w:t>
      </w:r>
    </w:p>
    <w:p w:rsidR="00194BCC" w:rsidRPr="0031668A" w:rsidRDefault="00194BCC" w:rsidP="00194BCC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Operating hours : starting time 00:00 – 23:59 (valid range for this data item)</w:t>
      </w:r>
    </w:p>
    <w:p w:rsidR="00194BCC" w:rsidRPr="0031668A" w:rsidRDefault="00194BCC" w:rsidP="00194BCC">
      <w:pPr>
        <w:pStyle w:val="ListParagraph"/>
        <w:numPr>
          <w:ilvl w:val="1"/>
          <w:numId w:val="2"/>
        </w:numPr>
      </w:pPr>
      <w:r w:rsidRPr="0031668A">
        <w:rPr>
          <w:rFonts w:cstheme="majorBidi"/>
        </w:rPr>
        <w:t>Operating hours : end time 00:00 – 24:00 (valid range for this data item)</w:t>
      </w:r>
    </w:p>
    <w:p w:rsidR="00194BCC" w:rsidRPr="002236F8" w:rsidRDefault="00194BCC" w:rsidP="00194BCC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236F8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E362BD" w:rsidRDefault="000B1184">
      <w:r>
        <w:object w:dxaOrig="153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6" o:title=""/>
          </v:shape>
          <o:OLEObject Type="Embed" ProgID="Package" ShapeID="_x0000_i1025" DrawAspect="Icon" ObjectID="_1462086842" r:id="rId7"/>
        </w:object>
      </w:r>
    </w:p>
    <w:p w:rsidR="00923CA1" w:rsidRDefault="00923CA1"/>
    <w:p w:rsidR="001A101E" w:rsidRDefault="001A101E">
      <w:pPr>
        <w:rPr>
          <w:lang w:val="bg-BG"/>
        </w:rPr>
      </w:pPr>
    </w:p>
    <w:p w:rsidR="0099593D" w:rsidRPr="0099593D" w:rsidRDefault="0099593D">
      <w:pPr>
        <w:rPr>
          <w:lang w:val="bg-BG"/>
        </w:rPr>
      </w:pPr>
    </w:p>
    <w:p w:rsidR="00194BCC" w:rsidRPr="00923CA1" w:rsidRDefault="00194BCC" w:rsidP="00923CA1">
      <w:pPr>
        <w:pStyle w:val="ListParagraph"/>
        <w:numPr>
          <w:ilvl w:val="0"/>
          <w:numId w:val="7"/>
        </w:numPr>
      </w:pPr>
      <w:r w:rsidRPr="00923CA1">
        <w:lastRenderedPageBreak/>
        <w:t xml:space="preserve">Open </w:t>
      </w:r>
      <w:proofErr w:type="spellStart"/>
      <w:r w:rsidRPr="00923CA1">
        <w:t>TerRaNotices</w:t>
      </w:r>
      <w:proofErr w:type="spellEnd"/>
      <w:r w:rsidRPr="00923CA1">
        <w:t xml:space="preserve"> and select new file ( </w:t>
      </w:r>
      <w:proofErr w:type="spellStart"/>
      <w:r w:rsidRPr="00923CA1">
        <w:t>TerRaNotices</w:t>
      </w:r>
      <w:proofErr w:type="spellEnd"/>
      <w:r w:rsidRPr="00923CA1">
        <w:t xml:space="preserve"> software can be installed from BRIFIC DVD)</w:t>
      </w:r>
    </w:p>
    <w:p w:rsidR="00194BCC" w:rsidRDefault="00194BCC"/>
    <w:p w:rsidR="00194BCC" w:rsidRDefault="00194BCC">
      <w:r>
        <w:rPr>
          <w:noProof/>
        </w:rPr>
        <w:drawing>
          <wp:inline distT="0" distB="0" distL="0" distR="0">
            <wp:extent cx="8925267" cy="5743575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9044" cy="5746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4BCC" w:rsidRPr="00923CA1" w:rsidRDefault="00194BCC" w:rsidP="00923CA1">
      <w:pPr>
        <w:pStyle w:val="ListParagraph"/>
        <w:numPr>
          <w:ilvl w:val="0"/>
          <w:numId w:val="7"/>
        </w:numPr>
      </w:pPr>
      <w:r w:rsidRPr="00923CA1">
        <w:lastRenderedPageBreak/>
        <w:t xml:space="preserve">For this exercise, select the following from the New notice dialog box;  -Administration </w:t>
      </w:r>
      <w:r w:rsidR="00923CA1" w:rsidRPr="00923CA1">
        <w:t>CHN</w:t>
      </w:r>
      <w:r w:rsidR="001D4741">
        <w:t xml:space="preserve">;  </w:t>
      </w:r>
      <w:r w:rsidRPr="00923CA1">
        <w:t xml:space="preserve">FXM notices category- T11  type of notice for Transmitting station in the fixed service .  </w:t>
      </w:r>
    </w:p>
    <w:p w:rsidR="00194BCC" w:rsidRDefault="00194BCC"/>
    <w:p w:rsidR="00194BCC" w:rsidRDefault="00923CA1">
      <w:r>
        <w:rPr>
          <w:noProof/>
        </w:rPr>
        <w:drawing>
          <wp:inline distT="0" distB="0" distL="0" distR="0" wp14:anchorId="79F19AD4" wp14:editId="4F9053AA">
            <wp:extent cx="5943600" cy="3998595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98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BCC" w:rsidRDefault="00194BCC" w:rsidP="00923CA1">
      <w:pPr>
        <w:pStyle w:val="ListParagraph"/>
        <w:numPr>
          <w:ilvl w:val="0"/>
          <w:numId w:val="7"/>
        </w:numPr>
      </w:pPr>
      <w:r w:rsidRPr="00923CA1">
        <w:t xml:space="preserve">You will get the T11 notice form shown below; then select </w:t>
      </w:r>
      <w:r w:rsidR="00A12161" w:rsidRPr="00923CA1">
        <w:t>Provision RR11.2</w:t>
      </w:r>
      <w:r w:rsidRPr="00923CA1">
        <w:t xml:space="preserve"> and </w:t>
      </w:r>
      <w:r w:rsidR="00A12161" w:rsidRPr="00923CA1">
        <w:t xml:space="preserve">Notification intended </w:t>
      </w:r>
      <w:proofErr w:type="gramStart"/>
      <w:r w:rsidR="00A12161" w:rsidRPr="00923CA1">
        <w:t xml:space="preserve">for </w:t>
      </w:r>
      <w:r w:rsidRPr="00923CA1">
        <w:t xml:space="preserve"> Add</w:t>
      </w:r>
      <w:r w:rsidR="00A12161" w:rsidRPr="00923CA1">
        <w:t>ition</w:t>
      </w:r>
      <w:proofErr w:type="gramEnd"/>
      <w:r w:rsidRPr="00923CA1">
        <w:t xml:space="preserve"> as requested by the exercise and start to fill the required fields.  Note that the missing fields are listed at the bottom left of the screen. The red </w:t>
      </w:r>
      <w:proofErr w:type="gramStart"/>
      <w:r w:rsidRPr="00923CA1">
        <w:t>color of the boxes also indicate</w:t>
      </w:r>
      <w:proofErr w:type="gramEnd"/>
      <w:r w:rsidRPr="00923CA1">
        <w:t xml:space="preserve"> the missing fields. As the field is correctly filled the item disappears from the list and the color of the box also becomes normal.</w:t>
      </w:r>
      <w:r w:rsidRPr="00923CA1">
        <w:rPr>
          <w:sz w:val="20"/>
          <w:szCs w:val="20"/>
        </w:rPr>
        <w:t xml:space="preserve"> </w:t>
      </w:r>
      <w:r w:rsidR="00A12161" w:rsidRPr="00923CA1">
        <w:rPr>
          <w:sz w:val="20"/>
          <w:szCs w:val="20"/>
        </w:rPr>
        <w:t xml:space="preserve"> </w:t>
      </w:r>
      <w:r w:rsidR="00A12161">
        <w:t>Fill the remaining missing fields to complete the notice.</w:t>
      </w:r>
    </w:p>
    <w:p w:rsidR="00194BCC" w:rsidRDefault="00923CA1">
      <w:r>
        <w:rPr>
          <w:noProof/>
        </w:rPr>
        <w:lastRenderedPageBreak/>
        <w:drawing>
          <wp:inline distT="0" distB="0" distL="0" distR="0" wp14:anchorId="25154E69" wp14:editId="37D5CFD7">
            <wp:extent cx="8960986" cy="65532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974376" cy="6562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4BCC" w:rsidRDefault="00194BCC" w:rsidP="00923CA1">
      <w:pPr>
        <w:pStyle w:val="ListParagraph"/>
        <w:numPr>
          <w:ilvl w:val="0"/>
          <w:numId w:val="7"/>
        </w:numPr>
      </w:pPr>
      <w:r>
        <w:lastRenderedPageBreak/>
        <w:t xml:space="preserve">The complete Notice form is shown </w:t>
      </w:r>
      <w:r w:rsidR="00A12161">
        <w:t xml:space="preserve">below with the following screens. </w:t>
      </w:r>
    </w:p>
    <w:p w:rsidR="00194BCC" w:rsidRDefault="00923CA1">
      <w:r>
        <w:rPr>
          <w:noProof/>
        </w:rPr>
        <w:drawing>
          <wp:inline distT="0" distB="0" distL="0" distR="0" wp14:anchorId="7E9AFD1B" wp14:editId="0FE20171">
            <wp:extent cx="8220075" cy="601137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231062" cy="6019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299D" w:rsidRDefault="000B1184">
      <w:bookmarkStart w:id="0" w:name="_GoBack"/>
      <w:r>
        <w:rPr>
          <w:noProof/>
        </w:rPr>
        <w:lastRenderedPageBreak/>
        <w:drawing>
          <wp:inline distT="0" distB="0" distL="0" distR="0" wp14:anchorId="6D7F2852" wp14:editId="646EBC44">
            <wp:extent cx="8686800" cy="635268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693150" cy="6357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194BCC" w:rsidRDefault="00194BCC"/>
    <w:p w:rsidR="00A12161" w:rsidRDefault="00A12161" w:rsidP="00923CA1">
      <w:pPr>
        <w:pStyle w:val="ListParagraph"/>
        <w:numPr>
          <w:ilvl w:val="0"/>
          <w:numId w:val="7"/>
        </w:numPr>
      </w:pPr>
      <w:r>
        <w:lastRenderedPageBreak/>
        <w:t xml:space="preserve">Validate and save the text file containing the complete T11 notice. </w:t>
      </w:r>
    </w:p>
    <w:p w:rsidR="00923CA1" w:rsidRDefault="00923CA1" w:rsidP="00923CA1">
      <w:pPr>
        <w:pStyle w:val="ListParagraph"/>
        <w:ind w:left="1080"/>
      </w:pPr>
      <w:r>
        <w:rPr>
          <w:noProof/>
        </w:rPr>
        <w:drawing>
          <wp:inline distT="0" distB="0" distL="0" distR="0" wp14:anchorId="0F5643D1" wp14:editId="3979F38F">
            <wp:extent cx="7239000" cy="54292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242357" cy="5431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17F9F" w:rsidRDefault="00817F9F" w:rsidP="00923CA1">
      <w:pPr>
        <w:pStyle w:val="ListParagraph"/>
        <w:ind w:left="1080"/>
      </w:pPr>
    </w:p>
    <w:p w:rsidR="00A12161" w:rsidRDefault="00D00771" w:rsidP="00923CA1">
      <w:pPr>
        <w:pStyle w:val="ListParagraph"/>
        <w:numPr>
          <w:ilvl w:val="0"/>
          <w:numId w:val="7"/>
        </w:numPr>
      </w:pPr>
      <w:r>
        <w:t>The complete notice without error or warning is ready to be submitted to ITU via WISFAT.</w:t>
      </w:r>
    </w:p>
    <w:sectPr w:rsidR="00A12161" w:rsidSect="008525CF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A08A2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742215"/>
    <w:multiLevelType w:val="hybridMultilevel"/>
    <w:tmpl w:val="3DCE761E"/>
    <w:lvl w:ilvl="0" w:tplc="F918BB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7967C52"/>
    <w:multiLevelType w:val="hybridMultilevel"/>
    <w:tmpl w:val="474810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067545E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9E71C0"/>
    <w:multiLevelType w:val="hybridMultilevel"/>
    <w:tmpl w:val="9FE6CBBE"/>
    <w:lvl w:ilvl="0" w:tplc="94B45A88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1A64CC"/>
    <w:multiLevelType w:val="hybridMultilevel"/>
    <w:tmpl w:val="2630566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BCC"/>
    <w:rsid w:val="00016E09"/>
    <w:rsid w:val="0004299D"/>
    <w:rsid w:val="000B1184"/>
    <w:rsid w:val="000F467A"/>
    <w:rsid w:val="0016602B"/>
    <w:rsid w:val="00193250"/>
    <w:rsid w:val="00194BCC"/>
    <w:rsid w:val="001A101E"/>
    <w:rsid w:val="001D4741"/>
    <w:rsid w:val="0021477B"/>
    <w:rsid w:val="00392E12"/>
    <w:rsid w:val="00514967"/>
    <w:rsid w:val="00531F1D"/>
    <w:rsid w:val="0058483E"/>
    <w:rsid w:val="008125E7"/>
    <w:rsid w:val="00817F9F"/>
    <w:rsid w:val="008525CF"/>
    <w:rsid w:val="00923CA1"/>
    <w:rsid w:val="0099593D"/>
    <w:rsid w:val="00A12161"/>
    <w:rsid w:val="00C5028F"/>
    <w:rsid w:val="00C50608"/>
    <w:rsid w:val="00D00771"/>
    <w:rsid w:val="00E362BD"/>
    <w:rsid w:val="00E36540"/>
    <w:rsid w:val="00E91C16"/>
    <w:rsid w:val="00FC2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4BC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4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B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4BC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4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4B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7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Dimitrova, Vera</cp:lastModifiedBy>
  <cp:revision>6</cp:revision>
  <cp:lastPrinted>2014-04-09T13:02:00Z</cp:lastPrinted>
  <dcterms:created xsi:type="dcterms:W3CDTF">2014-04-08T09:23:00Z</dcterms:created>
  <dcterms:modified xsi:type="dcterms:W3CDTF">2014-05-20T08:28:00Z</dcterms:modified>
</cp:coreProperties>
</file>